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7BE84" w14:textId="3632D598" w:rsidR="00C83189" w:rsidRPr="00892553" w:rsidRDefault="00C83189" w:rsidP="00892553">
      <w:pPr>
        <w:pStyle w:val="Titel"/>
      </w:pPr>
      <w:r w:rsidRPr="00892553">
        <w:t>Pressemitteilung</w:t>
      </w:r>
    </w:p>
    <w:p w14:paraId="413488F6" w14:textId="279765C5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BA407F">
        <w:rPr>
          <w:rFonts w:eastAsia="SimSun" w:cstheme="minorHAnsi"/>
          <w:noProof/>
          <w:kern w:val="1"/>
          <w:lang w:eastAsia="hi-IN" w:bidi="hi-IN"/>
        </w:rPr>
        <w:t>30. März 2026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17770DA4" w14:textId="61C34C5E" w:rsidR="00C83189" w:rsidRPr="00244C01" w:rsidRDefault="00A30E7C" w:rsidP="00C83189">
      <w:pPr>
        <w:pStyle w:val="berschrift1"/>
        <w:rPr>
          <w:lang w:eastAsia="hi-IN" w:bidi="hi-IN"/>
        </w:rPr>
      </w:pPr>
      <w:r w:rsidRPr="00244C01">
        <w:rPr>
          <w:noProof/>
        </w:rPr>
        <w:t>„Heldenweg“ in Einbeck eröffnet:</w:t>
      </w:r>
      <w:r w:rsidRPr="00244C01">
        <w:rPr>
          <w:rFonts w:ascii="Segoe UI" w:eastAsiaTheme="minorEastAsia" w:hAnsi="Segoe UI" w:cs="Segoe UI"/>
          <w:color w:val="000000"/>
          <w:sz w:val="27"/>
          <w:szCs w:val="22"/>
          <w:shd w:val="clear" w:color="auto" w:fill="FFFFFF"/>
        </w:rPr>
        <w:t xml:space="preserve"> </w:t>
      </w:r>
      <w:r w:rsidRPr="00244C01">
        <w:rPr>
          <w:noProof/>
        </w:rPr>
        <w:t>Familienfreundliche Rundwanderung verbindet Natur, Geschichte und Panorama</w:t>
      </w:r>
    </w:p>
    <w:p w14:paraId="71E780F8" w14:textId="5EE5996B" w:rsidR="00A30E7C" w:rsidRPr="00A30E7C" w:rsidRDefault="00A30E7C" w:rsidP="00C2284B">
      <w:pPr>
        <w:spacing w:line="336" w:lineRule="auto"/>
        <w:rPr>
          <w:rFonts w:cs="Arial"/>
          <w:b/>
          <w:bCs/>
          <w:sz w:val="24"/>
          <w:szCs w:val="24"/>
        </w:rPr>
      </w:pPr>
      <w:r w:rsidRPr="00A30E7C">
        <w:rPr>
          <w:rFonts w:cs="Arial"/>
          <w:b/>
          <w:bCs/>
          <w:sz w:val="24"/>
          <w:szCs w:val="24"/>
        </w:rPr>
        <w:t xml:space="preserve">Die Themenwanderung </w:t>
      </w:r>
      <w:r w:rsidR="00C2284B" w:rsidRPr="00C2284B">
        <w:rPr>
          <w:rFonts w:cs="Arial"/>
          <w:b/>
          <w:bCs/>
          <w:sz w:val="24"/>
          <w:szCs w:val="24"/>
        </w:rPr>
        <w:t>„</w:t>
      </w:r>
      <w:r w:rsidRPr="00A30E7C">
        <w:rPr>
          <w:rFonts w:cs="Arial"/>
          <w:b/>
          <w:bCs/>
          <w:sz w:val="24"/>
          <w:szCs w:val="24"/>
        </w:rPr>
        <w:t>Heldenweg</w:t>
      </w:r>
      <w:r w:rsidR="00C2284B" w:rsidRPr="00C2284B">
        <w:rPr>
          <w:rFonts w:cs="Arial"/>
          <w:b/>
          <w:bCs/>
          <w:sz w:val="24"/>
          <w:szCs w:val="24"/>
        </w:rPr>
        <w:t>“</w:t>
      </w:r>
      <w:r w:rsidRPr="00A30E7C">
        <w:rPr>
          <w:rFonts w:cs="Arial"/>
          <w:b/>
          <w:bCs/>
          <w:sz w:val="24"/>
          <w:szCs w:val="24"/>
        </w:rPr>
        <w:t xml:space="preserve"> eröffnet neue Möglichkeiten für Naturliebhabe</w:t>
      </w:r>
      <w:r w:rsidR="00C2284B" w:rsidRPr="00C2284B">
        <w:rPr>
          <w:rFonts w:cs="Arial"/>
          <w:b/>
          <w:bCs/>
          <w:sz w:val="24"/>
          <w:szCs w:val="24"/>
        </w:rPr>
        <w:t>nde</w:t>
      </w:r>
      <w:r w:rsidRPr="00A30E7C">
        <w:rPr>
          <w:rFonts w:cs="Arial"/>
          <w:b/>
          <w:bCs/>
          <w:sz w:val="24"/>
          <w:szCs w:val="24"/>
        </w:rPr>
        <w:t xml:space="preserve">, Familien und </w:t>
      </w:r>
      <w:proofErr w:type="spellStart"/>
      <w:proofErr w:type="gramStart"/>
      <w:r w:rsidRPr="00A30E7C">
        <w:rPr>
          <w:rFonts w:cs="Arial"/>
          <w:b/>
          <w:bCs/>
          <w:sz w:val="24"/>
          <w:szCs w:val="24"/>
        </w:rPr>
        <w:t>Entdecker</w:t>
      </w:r>
      <w:r w:rsidR="00C2284B" w:rsidRPr="00C2284B">
        <w:rPr>
          <w:rFonts w:cs="Arial"/>
          <w:b/>
          <w:bCs/>
          <w:sz w:val="24"/>
          <w:szCs w:val="24"/>
        </w:rPr>
        <w:t>:innen</w:t>
      </w:r>
      <w:proofErr w:type="spellEnd"/>
      <w:proofErr w:type="gramEnd"/>
      <w:r w:rsidR="006F0DC1">
        <w:rPr>
          <w:rFonts w:cs="Arial"/>
          <w:b/>
          <w:bCs/>
          <w:sz w:val="24"/>
          <w:szCs w:val="24"/>
        </w:rPr>
        <w:t xml:space="preserve"> und ist eine von insg</w:t>
      </w:r>
      <w:r w:rsidR="008E33BA">
        <w:rPr>
          <w:rFonts w:cs="Arial"/>
          <w:b/>
          <w:bCs/>
          <w:sz w:val="24"/>
          <w:szCs w:val="24"/>
        </w:rPr>
        <w:t>esamt</w:t>
      </w:r>
      <w:r w:rsidR="006F0DC1">
        <w:rPr>
          <w:rFonts w:cs="Arial"/>
          <w:b/>
          <w:bCs/>
          <w:sz w:val="24"/>
          <w:szCs w:val="24"/>
        </w:rPr>
        <w:t xml:space="preserve"> 9 geplanten Themenwanderungen aus dem Konzept. </w:t>
      </w:r>
    </w:p>
    <w:p w14:paraId="718141FE" w14:textId="0B284B86" w:rsidR="00C2284B" w:rsidRDefault="008E33BA" w:rsidP="00C2284B">
      <w:pPr>
        <w:spacing w:line="336" w:lineRule="auto"/>
        <w:rPr>
          <w:rFonts w:cs="Arial"/>
          <w:sz w:val="24"/>
          <w:szCs w:val="24"/>
        </w:rPr>
      </w:pPr>
      <w:r w:rsidRPr="008E33BA">
        <w:rPr>
          <w:rFonts w:cs="Arial"/>
          <w:sz w:val="24"/>
          <w:szCs w:val="24"/>
        </w:rPr>
        <w:t xml:space="preserve">Im Rahmen des Radwanderkonzepts der Stadt Einbeck </w:t>
      </w:r>
      <w:r>
        <w:rPr>
          <w:rFonts w:cs="Arial"/>
          <w:sz w:val="24"/>
          <w:szCs w:val="24"/>
        </w:rPr>
        <w:t xml:space="preserve">aus dem Jahr </w:t>
      </w:r>
      <w:r w:rsidRPr="008E33BA">
        <w:rPr>
          <w:rFonts w:cs="Arial"/>
          <w:sz w:val="24"/>
          <w:szCs w:val="24"/>
        </w:rPr>
        <w:t>2024 und einem vorangegangene</w:t>
      </w:r>
      <w:r w:rsidR="00386C0E">
        <w:rPr>
          <w:rFonts w:cs="Arial"/>
          <w:sz w:val="24"/>
          <w:szCs w:val="24"/>
        </w:rPr>
        <w:t>n</w:t>
      </w:r>
      <w:r w:rsidRPr="008E33BA">
        <w:rPr>
          <w:rFonts w:cs="Arial"/>
          <w:sz w:val="24"/>
          <w:szCs w:val="24"/>
        </w:rPr>
        <w:t xml:space="preserve"> politischen Antrag </w:t>
      </w:r>
      <w:r>
        <w:rPr>
          <w:rFonts w:cs="Arial"/>
          <w:sz w:val="24"/>
          <w:szCs w:val="24"/>
        </w:rPr>
        <w:t xml:space="preserve">aus </w:t>
      </w:r>
      <w:r w:rsidRPr="008E33BA">
        <w:rPr>
          <w:rFonts w:cs="Arial"/>
          <w:sz w:val="24"/>
          <w:szCs w:val="24"/>
        </w:rPr>
        <w:t xml:space="preserve">2017, wurde neben dem Relaunch der </w:t>
      </w:r>
      <w:proofErr w:type="spellStart"/>
      <w:r w:rsidRPr="008E33BA">
        <w:rPr>
          <w:rFonts w:cs="Arial"/>
          <w:sz w:val="24"/>
          <w:szCs w:val="24"/>
        </w:rPr>
        <w:t>VitalWege</w:t>
      </w:r>
      <w:proofErr w:type="spellEnd"/>
      <w:r w:rsidRPr="008E33BA">
        <w:rPr>
          <w:rFonts w:cs="Arial"/>
          <w:sz w:val="24"/>
          <w:szCs w:val="24"/>
        </w:rPr>
        <w:t xml:space="preserve"> im Sommer 2025, nun eine weitere Maßnahme erfolgreich umgesetzt: Die Themenwanderung „Heldenweg</w:t>
      </w:r>
      <w:r w:rsidRPr="008E33BA">
        <w:rPr>
          <w:rFonts w:cs="Arial"/>
          <w:sz w:val="24"/>
          <w:szCs w:val="24"/>
        </w:rPr>
        <w:t>.</w:t>
      </w:r>
      <w:r>
        <w:rPr>
          <w:rFonts w:cs="Arial"/>
          <w:b/>
          <w:bCs/>
          <w:sz w:val="24"/>
          <w:szCs w:val="24"/>
        </w:rPr>
        <w:t xml:space="preserve"> </w:t>
      </w:r>
      <w:r w:rsidR="00A30E7C" w:rsidRPr="00A30E7C">
        <w:rPr>
          <w:rFonts w:cs="Arial"/>
          <w:sz w:val="24"/>
          <w:szCs w:val="24"/>
        </w:rPr>
        <w:t xml:space="preserve">Der </w:t>
      </w:r>
      <w:r w:rsidR="00C2284B" w:rsidRPr="00C2284B">
        <w:rPr>
          <w:rFonts w:cs="Arial"/>
          <w:sz w:val="24"/>
          <w:szCs w:val="24"/>
        </w:rPr>
        <w:t>„</w:t>
      </w:r>
      <w:r w:rsidR="00A30E7C" w:rsidRPr="00A30E7C">
        <w:rPr>
          <w:rFonts w:cs="Arial"/>
          <w:sz w:val="24"/>
          <w:szCs w:val="24"/>
        </w:rPr>
        <w:t>Heldenweg</w:t>
      </w:r>
      <w:r w:rsidR="00C2284B" w:rsidRPr="00C2284B">
        <w:rPr>
          <w:rFonts w:cs="Arial"/>
          <w:sz w:val="24"/>
          <w:szCs w:val="24"/>
        </w:rPr>
        <w:t>“</w:t>
      </w:r>
      <w:r w:rsidR="00A30E7C" w:rsidRPr="00A30E7C">
        <w:rPr>
          <w:rFonts w:cs="Arial"/>
          <w:sz w:val="24"/>
          <w:szCs w:val="24"/>
        </w:rPr>
        <w:t xml:space="preserve"> ist eine rund </w:t>
      </w:r>
      <w:r w:rsidR="00222D45">
        <w:rPr>
          <w:rFonts w:cs="Arial"/>
          <w:sz w:val="24"/>
          <w:szCs w:val="24"/>
        </w:rPr>
        <w:t>fünf</w:t>
      </w:r>
      <w:r w:rsidR="00A30E7C" w:rsidRPr="00A30E7C">
        <w:rPr>
          <w:rFonts w:cs="Arial"/>
          <w:sz w:val="24"/>
          <w:szCs w:val="24"/>
        </w:rPr>
        <w:t xml:space="preserve"> Kilometer lange, familienfreundliche Rundwanderung, die durch die reizvolle Landschaft rund um </w:t>
      </w:r>
      <w:proofErr w:type="spellStart"/>
      <w:r w:rsidR="00A30E7C" w:rsidRPr="00A30E7C">
        <w:rPr>
          <w:rFonts w:cs="Arial"/>
          <w:sz w:val="24"/>
          <w:szCs w:val="24"/>
        </w:rPr>
        <w:t>Salzderhelden</w:t>
      </w:r>
      <w:proofErr w:type="spellEnd"/>
      <w:r w:rsidR="00A30E7C" w:rsidRPr="00A30E7C">
        <w:rPr>
          <w:rFonts w:cs="Arial"/>
          <w:sz w:val="24"/>
          <w:szCs w:val="24"/>
        </w:rPr>
        <w:t xml:space="preserve"> führt</w:t>
      </w:r>
      <w:r w:rsidR="004434C2">
        <w:rPr>
          <w:rFonts w:cs="Arial"/>
          <w:sz w:val="24"/>
          <w:szCs w:val="24"/>
        </w:rPr>
        <w:t>.</w:t>
      </w:r>
      <w:r w:rsidR="004434C2" w:rsidRPr="004434C2">
        <w:rPr>
          <w:rFonts w:ascii="Segoe UI" w:hAnsi="Segoe UI" w:cs="Segoe UI"/>
          <w:szCs w:val="27"/>
        </w:rPr>
        <w:t xml:space="preserve"> </w:t>
      </w:r>
      <w:r w:rsidR="004434C2" w:rsidRPr="004434C2">
        <w:rPr>
          <w:rFonts w:cs="Arial"/>
          <w:sz w:val="24"/>
          <w:szCs w:val="24"/>
        </w:rPr>
        <w:t>Die Route ist beidseitig ausgeschildert (Wegezeichen mit Salinen-Symbol sowie Logo des Dachverbandes Weserbergland) und kann</w:t>
      </w:r>
      <w:r w:rsidR="00F552BC">
        <w:rPr>
          <w:rFonts w:cs="Arial"/>
          <w:sz w:val="24"/>
          <w:szCs w:val="24"/>
        </w:rPr>
        <w:t xml:space="preserve"> somit</w:t>
      </w:r>
      <w:r w:rsidR="004434C2" w:rsidRPr="004434C2">
        <w:rPr>
          <w:rFonts w:cs="Arial"/>
          <w:sz w:val="24"/>
          <w:szCs w:val="24"/>
        </w:rPr>
        <w:t xml:space="preserve"> in beide Richtungen begangen werden.</w:t>
      </w:r>
      <w:r w:rsidR="004434C2">
        <w:rPr>
          <w:rFonts w:cs="Arial"/>
          <w:sz w:val="24"/>
          <w:szCs w:val="24"/>
        </w:rPr>
        <w:t xml:space="preserve"> </w:t>
      </w:r>
      <w:r w:rsidR="00A30E7C" w:rsidRPr="00A30E7C">
        <w:rPr>
          <w:rFonts w:cs="Arial"/>
          <w:sz w:val="24"/>
          <w:szCs w:val="24"/>
        </w:rPr>
        <w:t xml:space="preserve">Start- und Endpunkt ist der Parkplatz Saline </w:t>
      </w:r>
      <w:proofErr w:type="spellStart"/>
      <w:r w:rsidR="00A30E7C" w:rsidRPr="00A30E7C">
        <w:rPr>
          <w:rFonts w:cs="Arial"/>
          <w:sz w:val="24"/>
          <w:szCs w:val="24"/>
        </w:rPr>
        <w:t>Salzder</w:t>
      </w:r>
      <w:r w:rsidR="00C2284B" w:rsidRPr="00C2284B">
        <w:rPr>
          <w:rFonts w:cs="Arial"/>
          <w:sz w:val="24"/>
          <w:szCs w:val="24"/>
        </w:rPr>
        <w:t>helde</w:t>
      </w:r>
      <w:r w:rsidR="00A30E7C" w:rsidRPr="00A30E7C">
        <w:rPr>
          <w:rFonts w:cs="Arial"/>
          <w:sz w:val="24"/>
          <w:szCs w:val="24"/>
        </w:rPr>
        <w:t>n</w:t>
      </w:r>
      <w:proofErr w:type="spellEnd"/>
      <w:r w:rsidR="00A30E7C" w:rsidRPr="00A30E7C">
        <w:rPr>
          <w:rFonts w:cs="Arial"/>
          <w:sz w:val="24"/>
          <w:szCs w:val="24"/>
        </w:rPr>
        <w:t>, was Anreise und Orientierung erleichtert.</w:t>
      </w:r>
    </w:p>
    <w:p w14:paraId="6FC4F25C" w14:textId="38755709" w:rsidR="00386C0E" w:rsidRPr="00C2284B" w:rsidRDefault="00A30E7C" w:rsidP="00386C0E">
      <w:pPr>
        <w:spacing w:line="336" w:lineRule="auto"/>
        <w:rPr>
          <w:sz w:val="24"/>
          <w:szCs w:val="24"/>
        </w:rPr>
      </w:pPr>
      <w:r w:rsidRPr="00A30E7C">
        <w:rPr>
          <w:rFonts w:cs="Arial"/>
          <w:sz w:val="24"/>
          <w:szCs w:val="24"/>
        </w:rPr>
        <w:t xml:space="preserve">Ideal geeignet für alle, die entspannt unterwegs sein möchten – ob mit Familie, Freunden oder alleine. Entlang des Weges begegnen Natur und Geschichte einander: Von der historischen Saline </w:t>
      </w:r>
      <w:proofErr w:type="spellStart"/>
      <w:r w:rsidRPr="00A30E7C">
        <w:rPr>
          <w:rFonts w:cs="Arial"/>
          <w:sz w:val="24"/>
          <w:szCs w:val="24"/>
        </w:rPr>
        <w:t>Salzderhelden</w:t>
      </w:r>
      <w:proofErr w:type="spellEnd"/>
      <w:r w:rsidRPr="00A30E7C">
        <w:rPr>
          <w:rFonts w:cs="Arial"/>
          <w:sz w:val="24"/>
          <w:szCs w:val="24"/>
        </w:rPr>
        <w:t xml:space="preserve"> führt der Pfad über den Leinepolder und das Hochwasserrückhaltebecken mit Abschlussbauwerk zunächst etwas steiler hinauf und anschließend über einen schmalen, verwunschenen Weg zur Heldenburg </w:t>
      </w:r>
      <w:proofErr w:type="spellStart"/>
      <w:r w:rsidRPr="00A30E7C">
        <w:rPr>
          <w:rFonts w:cs="Arial"/>
          <w:sz w:val="24"/>
          <w:szCs w:val="24"/>
        </w:rPr>
        <w:t>Salzderhelden</w:t>
      </w:r>
      <w:proofErr w:type="spellEnd"/>
      <w:r w:rsidRPr="00A30E7C">
        <w:rPr>
          <w:rFonts w:cs="Arial"/>
          <w:sz w:val="24"/>
          <w:szCs w:val="24"/>
        </w:rPr>
        <w:t xml:space="preserve">. Am Fuße der Burg lädt die Burgschänke zur gemütlichen Pause ein – die Sonnenterrasse bietet einen weiten Blick über </w:t>
      </w:r>
      <w:proofErr w:type="spellStart"/>
      <w:r w:rsidRPr="00A30E7C">
        <w:rPr>
          <w:rFonts w:cs="Arial"/>
          <w:sz w:val="24"/>
          <w:szCs w:val="24"/>
        </w:rPr>
        <w:t>Salzderhelden</w:t>
      </w:r>
      <w:proofErr w:type="spellEnd"/>
      <w:r w:rsidRPr="00A30E7C">
        <w:rPr>
          <w:rFonts w:cs="Arial"/>
          <w:sz w:val="24"/>
          <w:szCs w:val="24"/>
        </w:rPr>
        <w:t xml:space="preserve"> und das EU-Vogelschutzgebiet </w:t>
      </w:r>
      <w:r w:rsidRPr="00A30E7C">
        <w:rPr>
          <w:rFonts w:cs="Arial"/>
          <w:sz w:val="24"/>
          <w:szCs w:val="24"/>
        </w:rPr>
        <w:lastRenderedPageBreak/>
        <w:t>Leinepolder.</w:t>
      </w:r>
      <w:r w:rsidR="00386C0E" w:rsidRPr="00386C0E">
        <w:rPr>
          <w:rFonts w:cs="Arial"/>
          <w:sz w:val="24"/>
          <w:szCs w:val="24"/>
        </w:rPr>
        <w:t xml:space="preserve"> </w:t>
      </w:r>
      <w:r w:rsidR="00386C0E" w:rsidRPr="00C2284B">
        <w:rPr>
          <w:rFonts w:cs="Arial"/>
          <w:sz w:val="24"/>
          <w:szCs w:val="24"/>
        </w:rPr>
        <w:t>Weitere Informationen zum „Heldenweg“ finden Interessierte im Netz</w:t>
      </w:r>
      <w:r w:rsidR="00386C0E">
        <w:rPr>
          <w:rFonts w:cs="Arial"/>
          <w:sz w:val="24"/>
          <w:szCs w:val="24"/>
        </w:rPr>
        <w:t xml:space="preserve"> unter w</w:t>
      </w:r>
      <w:r w:rsidR="00386C0E" w:rsidRPr="00C2284B">
        <w:rPr>
          <w:rFonts w:cs="Arial"/>
          <w:sz w:val="24"/>
          <w:szCs w:val="24"/>
        </w:rPr>
        <w:t>ww.einbeck-tourismus.de/tour/heldenweg-geschichte-natur-und-panorama</w:t>
      </w:r>
    </w:p>
    <w:p w14:paraId="693ED8CF" w14:textId="2A0CFFFC" w:rsidR="00386C0E" w:rsidRPr="00386C0E" w:rsidRDefault="00386C0E" w:rsidP="00CF61B7">
      <w:pPr>
        <w:spacing w:line="336" w:lineRule="auto"/>
        <w:rPr>
          <w:u w:val="single"/>
        </w:rPr>
      </w:pPr>
      <w:r w:rsidRPr="00386C0E">
        <w:rPr>
          <w:u w:val="single"/>
        </w:rPr>
        <w:t>Beteiligte</w:t>
      </w:r>
    </w:p>
    <w:p w14:paraId="272271A4" w14:textId="0898CEB6" w:rsidR="006F0DC1" w:rsidRDefault="00CF61B7" w:rsidP="00CF61B7">
      <w:pPr>
        <w:spacing w:line="336" w:lineRule="auto"/>
        <w:rPr>
          <w:rFonts w:cs="Arial"/>
          <w:sz w:val="24"/>
          <w:szCs w:val="24"/>
        </w:rPr>
      </w:pPr>
      <w:r w:rsidRPr="00CF61B7">
        <w:rPr>
          <w:rFonts w:cs="Arial"/>
          <w:sz w:val="24"/>
          <w:szCs w:val="24"/>
        </w:rPr>
        <w:t xml:space="preserve">Die Projektleitung und Koordinierung des Vorhabens lag bei Ronja </w:t>
      </w:r>
      <w:proofErr w:type="spellStart"/>
      <w:r w:rsidRPr="00CF61B7">
        <w:rPr>
          <w:rFonts w:cs="Arial"/>
          <w:sz w:val="24"/>
          <w:szCs w:val="24"/>
        </w:rPr>
        <w:t>Gillman</w:t>
      </w:r>
      <w:proofErr w:type="spellEnd"/>
      <w:r w:rsidRPr="00CF61B7">
        <w:rPr>
          <w:rFonts w:cs="Arial"/>
          <w:sz w:val="24"/>
          <w:szCs w:val="24"/>
        </w:rPr>
        <w:t>. Die Umsetzung der Beschilderung erfolgte durch den kommunalen Bauhof. Die Wegeplanung übernahm „</w:t>
      </w:r>
      <w:proofErr w:type="spellStart"/>
      <w:r w:rsidRPr="00CF61B7">
        <w:rPr>
          <w:rFonts w:cs="Arial"/>
          <w:sz w:val="24"/>
          <w:szCs w:val="24"/>
        </w:rPr>
        <w:t>freiluftkonzepte</w:t>
      </w:r>
      <w:proofErr w:type="spellEnd"/>
      <w:r w:rsidRPr="00CF61B7">
        <w:rPr>
          <w:rFonts w:cs="Arial"/>
          <w:sz w:val="24"/>
          <w:szCs w:val="24"/>
        </w:rPr>
        <w:t>“. Den Druck der Wegezeichen sowie der Starttafeln führte Scheele Druck aus.</w:t>
      </w:r>
      <w:r w:rsidR="008E33BA">
        <w:rPr>
          <w:rFonts w:cs="Arial"/>
          <w:sz w:val="24"/>
          <w:szCs w:val="24"/>
        </w:rPr>
        <w:t xml:space="preserve"> </w:t>
      </w:r>
      <w:r w:rsidRPr="00CF61B7">
        <w:rPr>
          <w:rFonts w:cs="Arial"/>
          <w:sz w:val="24"/>
          <w:szCs w:val="24"/>
        </w:rPr>
        <w:t xml:space="preserve">Für die Nutzung der Wege wurden die erforderlichen Gestattungen der </w:t>
      </w:r>
      <w:proofErr w:type="spellStart"/>
      <w:proofErr w:type="gramStart"/>
      <w:r w:rsidRPr="00CF61B7">
        <w:rPr>
          <w:rFonts w:cs="Arial"/>
          <w:sz w:val="24"/>
          <w:szCs w:val="24"/>
        </w:rPr>
        <w:t>Wegeeigentümer</w:t>
      </w:r>
      <w:r w:rsidR="00C436FA">
        <w:rPr>
          <w:rFonts w:cs="Arial"/>
          <w:sz w:val="24"/>
          <w:szCs w:val="24"/>
        </w:rPr>
        <w:t>:innen</w:t>
      </w:r>
      <w:proofErr w:type="spellEnd"/>
      <w:proofErr w:type="gramEnd"/>
      <w:r w:rsidRPr="00CF61B7">
        <w:rPr>
          <w:rFonts w:cs="Arial"/>
          <w:sz w:val="24"/>
          <w:szCs w:val="24"/>
        </w:rPr>
        <w:t xml:space="preserve"> eingeholt. Hierzu zählten der NLWKN, das Land Niedersachsen sowie private </w:t>
      </w:r>
      <w:proofErr w:type="spellStart"/>
      <w:proofErr w:type="gramStart"/>
      <w:r w:rsidRPr="00CF61B7">
        <w:rPr>
          <w:rFonts w:cs="Arial"/>
          <w:sz w:val="24"/>
          <w:szCs w:val="24"/>
        </w:rPr>
        <w:t>Eigentümer</w:t>
      </w:r>
      <w:r w:rsidR="00C436FA">
        <w:rPr>
          <w:rFonts w:cs="Arial"/>
          <w:sz w:val="24"/>
          <w:szCs w:val="24"/>
        </w:rPr>
        <w:t>:innen</w:t>
      </w:r>
      <w:proofErr w:type="spellEnd"/>
      <w:proofErr w:type="gramEnd"/>
      <w:r w:rsidRPr="00CF61B7">
        <w:rPr>
          <w:rFonts w:cs="Arial"/>
          <w:sz w:val="24"/>
          <w:szCs w:val="24"/>
        </w:rPr>
        <w:t>.</w:t>
      </w:r>
      <w:r>
        <w:rPr>
          <w:rFonts w:cs="Arial"/>
          <w:sz w:val="24"/>
          <w:szCs w:val="24"/>
        </w:rPr>
        <w:t xml:space="preserve"> </w:t>
      </w:r>
      <w:r w:rsidRPr="00CF61B7">
        <w:rPr>
          <w:rFonts w:cs="Arial"/>
          <w:sz w:val="24"/>
          <w:szCs w:val="24"/>
        </w:rPr>
        <w:t>Ergänzend wurde eine Kooperationsvereinbarung mit dem Dachverband Weserbergland Tourismus e. V. geschlossen. Diese regelte insbesondere die Logonutzung sowie die Einhaltung und Erfüllung der für den Wanderweg geltenden Kriterien.</w:t>
      </w:r>
    </w:p>
    <w:p w14:paraId="7B2634DB" w14:textId="42FED3A8" w:rsidR="006F0DC1" w:rsidRDefault="006F0DC1" w:rsidP="00CF61B7">
      <w:pPr>
        <w:spacing w:line="336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Für das Frühjahr ist die Eröffnung eines weiteren Themenweges </w:t>
      </w:r>
      <w:r w:rsidR="008E33BA">
        <w:rPr>
          <w:rFonts w:cs="Arial"/>
          <w:sz w:val="24"/>
          <w:szCs w:val="24"/>
        </w:rPr>
        <w:t xml:space="preserve">geplant: der </w:t>
      </w:r>
      <w:r>
        <w:rPr>
          <w:rFonts w:cs="Arial"/>
          <w:sz w:val="24"/>
          <w:szCs w:val="24"/>
        </w:rPr>
        <w:t xml:space="preserve">„Panoramaweg“ </w:t>
      </w:r>
      <w:r w:rsidR="008E33BA">
        <w:rPr>
          <w:rFonts w:cs="Arial"/>
          <w:sz w:val="24"/>
          <w:szCs w:val="24"/>
        </w:rPr>
        <w:t xml:space="preserve">mit </w:t>
      </w:r>
      <w:r>
        <w:rPr>
          <w:rFonts w:cs="Arial"/>
          <w:sz w:val="24"/>
          <w:szCs w:val="24"/>
        </w:rPr>
        <w:t xml:space="preserve">ca. 10 </w:t>
      </w:r>
      <w:r w:rsidR="008E33BA">
        <w:rPr>
          <w:rFonts w:cs="Arial"/>
          <w:sz w:val="24"/>
          <w:szCs w:val="24"/>
        </w:rPr>
        <w:t>Kilometern Länge. Er liegt in der Gegend rund um</w:t>
      </w:r>
      <w:r>
        <w:rPr>
          <w:rFonts w:cs="Arial"/>
          <w:sz w:val="24"/>
          <w:szCs w:val="24"/>
        </w:rPr>
        <w:t xml:space="preserve"> </w:t>
      </w:r>
      <w:proofErr w:type="spellStart"/>
      <w:proofErr w:type="gramStart"/>
      <w:r>
        <w:rPr>
          <w:rFonts w:cs="Arial"/>
          <w:sz w:val="24"/>
          <w:szCs w:val="24"/>
        </w:rPr>
        <w:t>Avendshausen</w:t>
      </w:r>
      <w:proofErr w:type="spellEnd"/>
      <w:r w:rsidR="008E33BA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Vardeilsen</w:t>
      </w:r>
      <w:proofErr w:type="spellEnd"/>
      <w:proofErr w:type="gramEnd"/>
      <w:r w:rsidR="008E33BA">
        <w:rPr>
          <w:rFonts w:cs="Arial"/>
          <w:sz w:val="24"/>
          <w:szCs w:val="24"/>
        </w:rPr>
        <w:t xml:space="preserve"> und</w:t>
      </w:r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Bartshausen</w:t>
      </w:r>
      <w:proofErr w:type="spellEnd"/>
      <w:r>
        <w:rPr>
          <w:rFonts w:cs="Arial"/>
          <w:sz w:val="24"/>
          <w:szCs w:val="24"/>
        </w:rPr>
        <w:t xml:space="preserve">. </w:t>
      </w:r>
    </w:p>
    <w:p w14:paraId="15F6C555" w14:textId="77777777" w:rsidR="00386C0E" w:rsidRPr="00C2284B" w:rsidRDefault="00386C0E">
      <w:pPr>
        <w:spacing w:line="336" w:lineRule="auto"/>
        <w:rPr>
          <w:sz w:val="24"/>
          <w:szCs w:val="24"/>
        </w:rPr>
      </w:pPr>
    </w:p>
    <w:sectPr w:rsidR="00386C0E" w:rsidRPr="00C2284B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8D3AE" w14:textId="77777777" w:rsidR="00526BC5" w:rsidRDefault="00526BC5" w:rsidP="001C2BFC">
      <w:r>
        <w:separator/>
      </w:r>
    </w:p>
  </w:endnote>
  <w:endnote w:type="continuationSeparator" w:id="0">
    <w:p w14:paraId="18A34C2A" w14:textId="77777777" w:rsidR="00526BC5" w:rsidRDefault="00526BC5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62CC9" w14:textId="77777777" w:rsidR="00526BC5" w:rsidRDefault="00526BC5" w:rsidP="001C2BFC">
      <w:r>
        <w:separator/>
      </w:r>
    </w:p>
  </w:footnote>
  <w:footnote w:type="continuationSeparator" w:id="0">
    <w:p w14:paraId="0BD877F1" w14:textId="77777777" w:rsidR="00526BC5" w:rsidRDefault="00526BC5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E1D9A" w14:textId="77777777" w:rsidR="001C2BFC" w:rsidRDefault="00BA407F">
    <w:pPr>
      <w:pStyle w:val="Kopfzeile"/>
    </w:pPr>
    <w:r>
      <w:rPr>
        <w:noProof/>
      </w:rPr>
      <w:pict w14:anchorId="13AE0B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1026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C9E11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70857E0" wp14:editId="361FE506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00A1D6F3" wp14:editId="5BBFCB7E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761C3" w14:textId="77777777" w:rsidR="001C2BFC" w:rsidRDefault="00BA407F">
    <w:pPr>
      <w:pStyle w:val="Kopfzeile"/>
    </w:pPr>
    <w:r>
      <w:rPr>
        <w:noProof/>
      </w:rPr>
      <w:pict w14:anchorId="67EE88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1025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81810"/>
    <w:multiLevelType w:val="multilevel"/>
    <w:tmpl w:val="B9D6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3806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C5"/>
    <w:rsid w:val="00043F9A"/>
    <w:rsid w:val="000812C6"/>
    <w:rsid w:val="000C4531"/>
    <w:rsid w:val="001250B9"/>
    <w:rsid w:val="001304FB"/>
    <w:rsid w:val="001A7122"/>
    <w:rsid w:val="001C2BFC"/>
    <w:rsid w:val="00222D45"/>
    <w:rsid w:val="00244C01"/>
    <w:rsid w:val="00263418"/>
    <w:rsid w:val="002C54F1"/>
    <w:rsid w:val="002D3183"/>
    <w:rsid w:val="002F59D2"/>
    <w:rsid w:val="00386C0E"/>
    <w:rsid w:val="004434C2"/>
    <w:rsid w:val="0048413D"/>
    <w:rsid w:val="004B1AF0"/>
    <w:rsid w:val="004F13EB"/>
    <w:rsid w:val="00526BC5"/>
    <w:rsid w:val="00626FE4"/>
    <w:rsid w:val="006C1DF8"/>
    <w:rsid w:val="006C1F94"/>
    <w:rsid w:val="006F0DC1"/>
    <w:rsid w:val="00734A51"/>
    <w:rsid w:val="00767447"/>
    <w:rsid w:val="007A0FF5"/>
    <w:rsid w:val="00892553"/>
    <w:rsid w:val="008C5893"/>
    <w:rsid w:val="008E33BA"/>
    <w:rsid w:val="009B40C2"/>
    <w:rsid w:val="009E61DF"/>
    <w:rsid w:val="00A30E7C"/>
    <w:rsid w:val="00B613D2"/>
    <w:rsid w:val="00B75AE6"/>
    <w:rsid w:val="00BA407F"/>
    <w:rsid w:val="00BC1052"/>
    <w:rsid w:val="00BD1281"/>
    <w:rsid w:val="00C053D0"/>
    <w:rsid w:val="00C2284B"/>
    <w:rsid w:val="00C436FA"/>
    <w:rsid w:val="00C47283"/>
    <w:rsid w:val="00C83189"/>
    <w:rsid w:val="00CA3699"/>
    <w:rsid w:val="00CE45DF"/>
    <w:rsid w:val="00CF61B7"/>
    <w:rsid w:val="00E84EEB"/>
    <w:rsid w:val="00EA4569"/>
    <w:rsid w:val="00F535F3"/>
    <w:rsid w:val="00F552BC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C01876"/>
  <w15:chartTrackingRefBased/>
  <w15:docId w15:val="{C9A0124C-435A-4084-898B-7F8EA1587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6C1D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5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83097-578B-4D54-B38A-BC520B7E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362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Erik von Petersson</cp:lastModifiedBy>
  <cp:revision>18</cp:revision>
  <cp:lastPrinted>2026-03-30T06:21:00Z</cp:lastPrinted>
  <dcterms:created xsi:type="dcterms:W3CDTF">2026-03-10T10:09:00Z</dcterms:created>
  <dcterms:modified xsi:type="dcterms:W3CDTF">2026-03-30T06:21:00Z</dcterms:modified>
</cp:coreProperties>
</file>